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32"/>
        </w:rPr>
        <w:t>ПУБЛИЧНАЯ ОФЕРТА</w:t>
        <w:br/>
        <w:t>на оказание услуг / выполнение работ по разработке лендинга</w:t>
      </w:r>
    </w:p>
    <w:p>
      <w:pPr>
        <w:jc w:val="center"/>
      </w:pPr>
      <w:r>
        <w:rPr>
          <w:rFonts w:ascii="Times New Roman" w:hAnsi="Times New Roman" w:eastAsia="Times New Roman"/>
          <w:i/>
          <w:sz w:val="22"/>
        </w:rPr>
        <w:t>Шаблон для учеников. Актуально на 27.06.2026. Цена: 4 500 рублей.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DEDED"/>
            <w:vAlign w:val="center"/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Важно перед публикацией:</w:t>
              <w:br/>
            </w:r>
            <w:r>
              <w:rPr>
                <w:rFonts w:ascii="Times New Roman" w:hAnsi="Times New Roman" w:eastAsia="Times New Roman"/>
                <w:sz w:val="20"/>
              </w:rPr>
              <w:t>Замените все поля в квадратных скобках на свои данные. Шаблон подходит для простой продажи лендингов через сайт и оплату по оферте. Для сложных проектов, рекламы, рассылок, рассрочек, ИП/ООО и нестандартных ТЗ документ лучше проверить у юриста.</w:t>
            </w:r>
          </w:p>
        </w:tc>
      </w:tr>
    </w:tbl>
    <w:p/>
    <w:p>
      <w:r>
        <w:rPr>
          <w:rFonts w:ascii="Times New Roman" w:hAnsi="Times New Roman" w:eastAsia="Times New Roman"/>
          <w:b w:val="0"/>
          <w:i w:val="0"/>
          <w:sz w:val="22"/>
        </w:rPr>
        <w:t>Настоящий документ является публичной офертой в смысле статей 435 и 437 Гражданского кодекса Российской Федерации. Акцептом оферты считается полная и безоговорочная оплата заказа, а также иные действия Заказчика, прямо указанные в настоящей оферте.</w:t>
      </w:r>
    </w:p>
    <w:p>
      <w:pPr>
        <w:pStyle w:val="Smallnote"/>
      </w:pPr>
      <w:r>
        <w:rPr>
          <w:rFonts w:ascii="Times New Roman" w:hAnsi="Times New Roman" w:eastAsia="Times New Roman"/>
          <w:b w:val="0"/>
          <w:i w:val="0"/>
          <w:sz w:val="18"/>
        </w:rPr>
        <w:t>Редакция от: [дата публикации]. Адрес размещения оферты: [ссылка на страницу оферты].</w:t>
      </w:r>
    </w:p>
    <w:p>
      <w:pPr>
        <w:pStyle w:val="Heading1"/>
      </w:pPr>
      <w:r>
        <w:rPr>
          <w:rFonts w:ascii="Times New Roman" w:hAnsi="Times New Roman" w:eastAsia="Times New Roman"/>
        </w:rPr>
        <w:t>1. Данные Исполнителя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Исполнитель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[ФИО полностью / наименование ИП или ООО]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Статус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[самозанятый / ИП / ООО]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ИНН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[ИНН]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ОГРНИП / ОГРН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[если есть]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Email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[email для связи]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Телефон / мессенджер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[телефон, Telegram, WhatsApp]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Сайт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[домен сайта]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Реквизиты для оплаты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[ссылка на оплату / банк / платежная система]</w:t>
            </w:r>
          </w:p>
        </w:tc>
      </w:tr>
    </w:tbl>
    <w:p/>
    <w:p>
      <w:pPr>
        <w:pStyle w:val="Heading1"/>
      </w:pPr>
      <w:r>
        <w:rPr>
          <w:rFonts w:ascii="Times New Roman" w:hAnsi="Times New Roman" w:eastAsia="Times New Roman"/>
        </w:rPr>
        <w:t>2. Термины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2.1. Исполнитель — лицо, указанное в разделе 1 оферты, оказывающее услуги по разработке лендинга.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2.2. Заказчик — физическое или юридическое лицо, которое оформило заказ и акцептовало оферту.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2.3. Лендинг — одностраничный сайт, разработанный на CMS, конструкторе сайтов или иной платформе, выбранной Исполнителем или согласованной сторонами.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2.4. ТЗ — задание Заказчика, состоящее из данных формы заказа, материалов, переписки сторон и иных согласованных требований.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2.5. Акцепт — полное и безоговорочное принятие оферты Заказчиком путем оплаты заказа и/или проставления отметки о согласии с офертой на сайте.</w:t>
      </w:r>
    </w:p>
    <w:p>
      <w:pPr>
        <w:pStyle w:val="Heading1"/>
      </w:pPr>
      <w:r>
        <w:rPr>
          <w:rFonts w:ascii="Times New Roman" w:hAnsi="Times New Roman" w:eastAsia="Times New Roman"/>
        </w:rPr>
        <w:t>3. Предмет оферты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3.1. Исполнитель обязуется по заданию Заказчика разработать лендинг, а Заказчик обязуется предоставить материалы, принять результат и оплатить услуги.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3.2. В базовую стоимость входит разработка одного лендинга стоимостью 4 500 (четыре тысячи пятьсот) рублей.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3.3. Базовый лендинг включает: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одну страницу сайта до [5-7] смысловых блоков;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адаптацию под мобильные устройства;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размещение текста, изображений, кнопок и контактных данных Заказчика;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базовую форму заявки или кнопку связи, если это технически возможно на выбранной платформе;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публикацию результата в виде ссылки на сайт, демо-страницу или проект на платформе.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3.4. Если иное прямо не согласовано сторонами, в стоимость не входят: домен, хостинг, платные тарифы конструктора, платные плагины, покупка изображений, логотип, фирменный стиль, копирайтинг с нуля, сложная анимация, интеграции с CRM, интернет-эквайринг, SEO-продвижение, настройка рекламы, юридические документы для сайта, техническая поддержка после гарантийного срока.</w:t>
      </w:r>
    </w:p>
    <w:p>
      <w:pPr>
        <w:pStyle w:val="Heading1"/>
      </w:pPr>
      <w:r>
        <w:rPr>
          <w:rFonts w:ascii="Times New Roman" w:hAnsi="Times New Roman" w:eastAsia="Times New Roman"/>
        </w:rPr>
        <w:t>4. Порядок заключения договора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4.1. Договор считается заключенным с момента акцепта оферты Заказчиком.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4.2. Акцептом признается одно из действий Заказчика: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оплата заказа на сайте Исполнителя;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проставление отметки «Я принимаю условия публичной оферты» и отправка формы заказа;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передача Исполнителю данных для начала работ после получения счета или ссылки на оплату.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4.3. Заказчик подтверждает, что до акцепта прочитал оферту, понял ее условия и принимает их без возражений.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4.4. Исполнитель вправе изменить оферту. Новая редакция действует для заказов, оформленных после ее публикации. Уже оплаченные заказы исполняются по редакции, действовавшей на момент оплаты, если стороны не согласовали иное.</w:t>
      </w:r>
    </w:p>
    <w:p>
      <w:pPr>
        <w:pStyle w:val="Heading1"/>
      </w:pPr>
      <w:r>
        <w:rPr>
          <w:rFonts w:ascii="Times New Roman" w:hAnsi="Times New Roman" w:eastAsia="Times New Roman"/>
        </w:rPr>
        <w:t>5. Цена и порядок оплаты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5.1. Стоимость базовой разработки лендинга составляет 4 500 (четыре тысячи пятьсот) рублей.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5.2. Оплата производится в размере 100% предоплаты, если стороны письменно не согласовали иной порядок оплаты.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5.3. Обязанность Заказчика по оплате считается исполненной после поступления денежных средств Исполнителю или подтверждения платежа платежной системой.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5.4. Если Исполнитель применяет налог на профессиональный доход, НДС не предъявляется. Чек направляется Заказчику в электронном виде по email, номеру телефона или через платежный сервис.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5.5. Дополнительные работы оплачиваются отдельно по цене, согласованной сторонами в переписке, счете, форме заказа или дополнительном сообщении.</w:t>
      </w:r>
    </w:p>
    <w:p>
      <w:pPr>
        <w:pStyle w:val="Heading1"/>
      </w:pPr>
      <w:r>
        <w:rPr>
          <w:rFonts w:ascii="Times New Roman" w:hAnsi="Times New Roman" w:eastAsia="Times New Roman"/>
        </w:rPr>
        <w:t>6. Сроки выполнения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6.1. Срок разработки лендинга составляет 14 (четырнадцать) календарных дней.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6.2. Срок начинает течь только после одновременного выполнения двух условий: Исполнитель получил оплату и все материалы, необходимые для начала работы.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6.3. Если Заказчик задерживает материалы, ответы, согласования или доступы, срок выполнения продлевается на период такой задержки.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6.4. Срок может быть продлен при изменении ТЗ, добавлении новых задач, технических сбоях сторонних сервисов или иных обстоятельствах, не зависящих от Исполнителя.</w:t>
      </w:r>
    </w:p>
    <w:p>
      <w:pPr>
        <w:pStyle w:val="Heading1"/>
      </w:pPr>
      <w:r>
        <w:rPr>
          <w:rFonts w:ascii="Times New Roman" w:hAnsi="Times New Roman" w:eastAsia="Times New Roman"/>
        </w:rPr>
        <w:t>7. Материалы и обязанности Заказчика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7.1. Заказчик предоставляет Исполнителю материалы: тексты, изображения, логотип, контакты, ссылки, описание бизнеса, оффер, примеры сайтов, доступы к домену, хостингу, CMS или конструктору, если они нужны.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7.2. Заказчик гарантирует, что имеет права на материалы, переданные Исполнителю, и что их использование не нарушает права третьих лиц и требования закона.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7.3. Заказчик самостоятельно отвечает за достоверность информации о своих товарах, услугах, ценах, гарантиях, акциях и иных сведениях, размещаемых на лендинге.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7.4. Исполнитель не обязан проверять бизнес Заказчика на соответствие специальным требованиям: лицензии, маркировка рекламы, медицинские ограничения, финансовые услуги, образовательные лицензии, персональные данные, потребительские правила и иные отраслевые нормы.</w:t>
      </w:r>
    </w:p>
    <w:p>
      <w:pPr>
        <w:pStyle w:val="Heading1"/>
      </w:pPr>
      <w:r>
        <w:rPr>
          <w:rFonts w:ascii="Times New Roman" w:hAnsi="Times New Roman" w:eastAsia="Times New Roman"/>
        </w:rPr>
        <w:t>8. Порядок разработки и правки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8.1. Исполнитель выполняет работу на основании ТЗ. Существенные изменения ТЗ после начала работы считаются дополнительной работой.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8.2. В базовую стоимость входит [1] раунд правок в рамках согласованного ТЗ.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8.3. Правками считаются небольшие изменения текста, изображений, порядка блоков, цветов, отступов и иных элементов без изменения общей структуры и логики лендинга.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8.4. Не являются бесплатными правками: новая структура сайта, новые блоки сверх лимита, новый дизайн с нуля, интеграции, сложная анимация, переписывание текстов, перенос на другую платформу, настройка рекламы, подключение платежей, восстановление доступов, доработки после самостоятельных изменений Заказчика.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8.5. Правки направляются одним сообщением или одним документом в течение срока приемки. Разрозненные правки могут быть объединены Исполнителем в один раунд.</w:t>
      </w:r>
    </w:p>
    <w:p>
      <w:pPr>
        <w:pStyle w:val="Heading1"/>
      </w:pPr>
      <w:r>
        <w:rPr>
          <w:rFonts w:ascii="Times New Roman" w:hAnsi="Times New Roman" w:eastAsia="Times New Roman"/>
        </w:rPr>
        <w:t>9. Сдача и приемка результата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9.1. Результат передается Заказчику путем направления ссылки на лендинг, демо-страницу, опубликованный сайт, архив файлов или доступ к проекту.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9.2. Заказчик обязан в течение 5 (пяти) календарных дней с момента направления результата принять работу или направить мотивированный список правок в рамках ТЗ.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9.3. Если в течение 5 календарных дней Заказчик не направил мотивированные замечания, работа считается принятой без замечаний.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9.4. Использование Заказчиком лендинга, публикация, передача третьим лицам, размещение рекламы на лендинг или получение заявок через него также считается приемкой результата.</w:t>
      </w:r>
    </w:p>
    <w:p>
      <w:pPr>
        <w:pStyle w:val="Heading1"/>
      </w:pPr>
      <w:r>
        <w:rPr>
          <w:rFonts w:ascii="Times New Roman" w:hAnsi="Times New Roman" w:eastAsia="Times New Roman"/>
        </w:rPr>
        <w:t>10. Права на результат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10.1. Исключительные права на созданные Исполнителем элементы лендинга переходят Заказчику после полной оплаты, если иное не указано в оферте или переписке сторон.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10.2. Права на сторонние шаблоны, шрифты, изображения, плагины, CMS, конструкторы и иные внешние материалы принадлежат их правообладателям и передаются только в пределах соответствующих лицензий.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10.3. Исполнитель вправе использовать лендинг, скриншоты и описание проекта в портфолио, кейсах и социальных сетях, если Заказчик письменно не запретил такое использование до публикации кейса.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10.4. До полной оплаты Заказчик не вправе использовать результат в коммерческих целях, передавать его третьим лицам или удалять сведения об Исполнителе из проекта, если они были размещены.</w:t>
      </w:r>
    </w:p>
    <w:p>
      <w:pPr>
        <w:pStyle w:val="Heading1"/>
      </w:pPr>
      <w:r>
        <w:rPr>
          <w:rFonts w:ascii="Times New Roman" w:hAnsi="Times New Roman" w:eastAsia="Times New Roman"/>
        </w:rPr>
        <w:t>11. Гарантия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11.1. Гарантийный срок на исправление технических ошибок, возникших по вине Исполнителя, составляет 30 (тридцать) календарных дней с момента приемки результата.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11.2. Гарантия не распространяется на ошибки, возникшие из-за действий Заказчика, третьих лиц, хостинга, домена, CMS, конструктора, платежных систем, обновлений сервисов, вирусов, потери доступов или самостоятельных изменений в проекте.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11.3. Исполнитель не гарантирует конкретное количество заявок, продаж, просмотров, конверсию, позиции в поиске или результат рекламных кампаний.</w:t>
      </w:r>
    </w:p>
    <w:p>
      <w:pPr>
        <w:pStyle w:val="Heading1"/>
      </w:pPr>
      <w:r>
        <w:rPr>
          <w:rFonts w:ascii="Times New Roman" w:hAnsi="Times New Roman" w:eastAsia="Times New Roman"/>
        </w:rPr>
        <w:t>12. Возвраты и отказ от договора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12.1. Заказчик вправе отказаться от договора в порядке, предусмотренном законодательством Российской Федерации.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12.2. При отказе Заказчика до начала работ Исполнитель возвращает полученную оплату, за вычетом фактически понесенных расходов платежных систем, если такие расходы есть и их можно подтвердить.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12.3. При отказе Заказчика после начала работ Исполнитель вправе удержать стоимость фактически выполненной части работ и подтвержденные расходы. Ориентировочная структура работ: бриф и ТЗ — до 15%, структура/прототип — до 25%, дизайн/сборка — до 60%, публикация/финальная передача — до 100%. Конкретная сумма определяется по фактически выполненному объему.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12.4. После приемки результата оплата не возвращается, кроме случаев, прямо предусмотренных законом.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12.5. Если Заказчик не выходит на связь более 10 календарных дней, не предоставляет материалы или не согласует результат, Исполнитель вправе приостановить работу до получения ответа. Сроки выполнения продлеваются на период ожидания.</w:t>
      </w:r>
    </w:p>
    <w:p>
      <w:pPr>
        <w:pStyle w:val="Heading1"/>
      </w:pPr>
      <w:r>
        <w:rPr>
          <w:rFonts w:ascii="Times New Roman" w:hAnsi="Times New Roman" w:eastAsia="Times New Roman"/>
        </w:rPr>
        <w:t>13. Ответственность сторон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13.1. Стороны несут ответственность по законодательству Российской Федерации и настоящей оферте.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13.2. Исполнитель не отвечает за невозможность выполнения работ, если Заказчик не предоставил материалы, доступы, оплату или согласования.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13.3. Исполнитель не отвечает за убытки, вызванные сбоями сторонних сервисов: хостинга, домена, CMS, конструктора, платежной системы, CRM, аналитики, мессенджеров, банков и операторов связи.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13.4. Общая ответственность Исполнителя по договору ограничена суммой, фактически оплаченной Заказчиком по конкретному заказу, если иное прямо не предусмотрено законом.</w:t>
      </w:r>
    </w:p>
    <w:p>
      <w:pPr>
        <w:pStyle w:val="Heading1"/>
      </w:pPr>
      <w:r>
        <w:rPr>
          <w:rFonts w:ascii="Times New Roman" w:hAnsi="Times New Roman" w:eastAsia="Times New Roman"/>
        </w:rPr>
        <w:t>14. Персональные данные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14.1. Заказчик, являющийся физическим лицом, дает отдельное согласие на обработку персональных данных путем проставления отдельной отметки на сайте или подписания отдельного согласия.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14.2. Обработка персональных данных осуществляется в соответствии с Политикой обработки персональных данных Исполнителя, размещенной по адресу: [ссылка на политику].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14.3. Согласие на рекламную рассылку, если она используется, оформляется отдельно и не является условием покупки услуги.</w:t>
      </w:r>
    </w:p>
    <w:p>
      <w:pPr>
        <w:pStyle w:val="Heading1"/>
      </w:pPr>
      <w:r>
        <w:rPr>
          <w:rFonts w:ascii="Times New Roman" w:hAnsi="Times New Roman" w:eastAsia="Times New Roman"/>
        </w:rPr>
        <w:t>15. Электронная переписка и доказательства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15.1. Стороны признают юридическую силу сообщений, направленных по email, в мессенджерах, через формы сайта, платежные сервисы и иные электронные каналы, указанные Заказчиком или Исполнителем.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15.2. Исполнитель вправе хранить технические сведения об акцепте: дату и время, email, телефон, IP-адрес, сумму оплаты, ID платежа, версию оферты, текст согласий, данные формы заказа.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15.3. Заказчик обязан указывать достоверные контактные данные. Сообщения, направленные по указанным данным, считаются полученными Заказчиком, если Исполнитель не получил уведомление о невозможности доставки.</w:t>
      </w:r>
    </w:p>
    <w:p>
      <w:pPr>
        <w:pStyle w:val="Heading1"/>
      </w:pPr>
      <w:r>
        <w:rPr>
          <w:rFonts w:ascii="Times New Roman" w:hAnsi="Times New Roman" w:eastAsia="Times New Roman"/>
        </w:rPr>
        <w:t>16. Претензии и споры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16.1. До обращения в суд сторона направляет претензию на email другой стороны. Срок ответа на претензию — 10 календарных дней, если законом не установлен иной срок.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16.2. Споры рассматриваются по законодательству Российской Федерации. Если Заказчик является потребителем, его права, предусмотренные законодательством о защите прав потребителей, не ограничиваются настоящей офертой.</w:t>
      </w:r>
    </w:p>
    <w:p>
      <w:pPr>
        <w:pStyle w:val="Heading1"/>
      </w:pPr>
      <w:r>
        <w:rPr>
          <w:rFonts w:ascii="Times New Roman" w:hAnsi="Times New Roman" w:eastAsia="Times New Roman"/>
        </w:rPr>
        <w:t>17. Заключительные положения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17.1. Оферта действует с даты публикации на сайте Исполнителя до ее отзыва или замены новой редакцией.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17.2. Недействительность отдельного условия оферты не влечет недействительность остальных условий.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17.3. Во всем, что не урегулировано офертой, стороны руководствуются законодательством Российской Федерации.</w:t>
      </w:r>
    </w:p>
    <w:p>
      <w:r>
        <w:br w:type="page"/>
      </w:r>
    </w:p>
    <w:p>
      <w:pPr>
        <w:jc w:val="center"/>
      </w:pPr>
      <w:r>
        <w:rPr>
          <w:rFonts w:ascii="Times New Roman" w:hAnsi="Times New Roman" w:eastAsia="Times New Roman"/>
          <w:b/>
          <w:sz w:val="32"/>
        </w:rPr>
        <w:t>ПРИЛОЖЕНИЕ №1</w:t>
        <w:br/>
        <w:t>Форма заказа и акцепта оферты</w:t>
      </w:r>
    </w:p>
    <w:p>
      <w:pPr>
        <w:jc w:val="center"/>
      </w:pPr>
      <w:r>
        <w:rPr>
          <w:rFonts w:ascii="Times New Roman" w:hAnsi="Times New Roman" w:eastAsia="Times New Roman"/>
          <w:i/>
          <w:sz w:val="22"/>
        </w:rPr>
        <w:t>Эту форму можно поставить в конец страницы или использовать как поля в заявке/оплате.</w:t>
      </w:r>
    </w:p>
    <w:p/>
    <w:p>
      <w:r>
        <w:rPr>
          <w:rFonts w:ascii="Times New Roman" w:hAnsi="Times New Roman" w:eastAsia="Times New Roman"/>
          <w:b w:val="0"/>
          <w:i w:val="0"/>
          <w:sz w:val="22"/>
        </w:rPr>
        <w:t>Заказчик заполняет данные перед оплатой. После оплаты настоящая форма вместе с офертой и подтверждением платежа подтверждает заключение договора.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ФИО / название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Статус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[физлицо / самозанятый / ИП / ООО]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ИНН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[если применимо]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Email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Телефон / мессенджер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Название проекта / бизнеса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Желаемый домен / ссылка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Платформа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[Tilda / WordPress / другая / на выбор Исполнителя]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Материалы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[тексты, фото, логотип, ссылки, доступы]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Краткое ТЗ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[описание задачи]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Стоимость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4 500 рублей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Срок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14 календарных дней после оплаты и получения всех материалов</w:t>
            </w:r>
          </w:p>
        </w:tc>
      </w:tr>
    </w:tbl>
    <w:p/>
    <w:p>
      <w:pPr>
        <w:pStyle w:val="Heading2"/>
      </w:pPr>
      <w:r>
        <w:rPr>
          <w:rFonts w:ascii="Times New Roman" w:hAnsi="Times New Roman" w:eastAsia="Times New Roman"/>
        </w:rPr>
        <w:t>Чекбоксы для сайта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принимаю условия Публичной оферты на разработку лендинга и понимаю, что оплата является акцептом оферты.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даю согласие на обработку персональных данных на условиях отдельного согласия и Политики обработки персональных данных.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согласен получать рекламные и информационные сообщения от Исполнителя. Понимаю, что могу отказаться от рассылки в любой момент. Этот пункт не должен быть заранее отмечен.</w:t>
      </w:r>
    </w:p>
    <w:p>
      <w:pPr>
        <w:pStyle w:val="Heading2"/>
      </w:pPr>
      <w:r>
        <w:rPr>
          <w:rFonts w:ascii="Times New Roman" w:hAnsi="Times New Roman" w:eastAsia="Times New Roman"/>
        </w:rPr>
        <w:t>Подтверждение акцепта для ручного заполнения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Дата акцепта: «___» __________ 20__ г.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ID платежа / номер заказа: 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ФИО Заказчика: ______________________________________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Email Заказчика: ____________________________________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Телефон Заказчика: 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Подпись Заказчика при бумажном использовании: __________________ / __________________</w:t>
      </w:r>
    </w:p>
    <w:p>
      <w:pPr>
        <w:pStyle w:val="Smallnote"/>
      </w:pPr>
      <w:r>
        <w:rPr>
          <w:rFonts w:ascii="Times New Roman" w:hAnsi="Times New Roman" w:eastAsia="Times New Roman"/>
          <w:b w:val="0"/>
          <w:i w:val="0"/>
          <w:sz w:val="18"/>
        </w:rPr>
        <w:t>При онлайн-оплате подпись Заказчика не требуется: акцепт подтверждается оплатой и техническими данными заказа.</w:t>
      </w:r>
    </w:p>
    <w:sectPr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6"/>
      </w:rPr>
      <w:t>Публичная оферта на разработку лендинга • шаблон • 4 500 рублей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9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 w:line="259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259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100" w:line="240" w:lineRule="auto"/>
    </w:pPr>
    <w:rPr>
      <w:rFonts w:ascii="Times New Roman" w:hAnsi="Times New Roman" w:eastAsia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разработку лендинга</dc:title>
  <dc:subject/>
  <dc:creator/>
  <cp:keywords/>
  <dc:description>Шаблон документа, созданный по запросу пользователя.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